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93" w:rsidRPr="00B37881" w:rsidRDefault="00E37593" w:rsidP="00B37881">
      <w:pPr>
        <w:shd w:val="clear" w:color="auto" w:fill="FFFFFF"/>
        <w:bidi/>
        <w:spacing w:after="0" w:line="264" w:lineRule="atLeast"/>
        <w:jc w:val="both"/>
        <w:textAlignment w:val="baseline"/>
        <w:outlineLvl w:val="1"/>
        <w:rPr>
          <w:rFonts w:ascii="IRANSans" w:eastAsia="Times New Roman" w:hAnsi="IRANSans" w:cs="B Nazanin"/>
          <w:b/>
          <w:bCs/>
          <w:color w:val="222222"/>
          <w:sz w:val="28"/>
          <w:szCs w:val="28"/>
        </w:rPr>
      </w:pPr>
      <w:r w:rsidRPr="00B37881">
        <w:rPr>
          <w:rFonts w:ascii="IRANSans" w:eastAsia="Times New Roman" w:hAnsi="IRANSans" w:cs="B Nazanin"/>
          <w:b/>
          <w:bCs/>
          <w:color w:val="3366FF"/>
          <w:sz w:val="28"/>
          <w:szCs w:val="28"/>
          <w:bdr w:val="none" w:sz="0" w:space="0" w:color="auto" w:frame="1"/>
          <w:rtl/>
        </w:rPr>
        <w:t>دستورالعمل مدیریت اجرایی پسماندهای ویژه پزشکی</w:t>
      </w:r>
    </w:p>
    <w:p w:rsidR="00E37593" w:rsidRPr="00B37881" w:rsidRDefault="00E37593" w:rsidP="00B37881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3366FF"/>
          <w:sz w:val="28"/>
          <w:szCs w:val="28"/>
          <w:bdr w:val="none" w:sz="0" w:space="0" w:color="auto" w:frame="1"/>
          <w:rtl/>
        </w:rPr>
        <w:t>دستورالعمل مدیریت اجرایی پسماندهای پزشکی ویژه در بيمارستانها و مراکز بهداشتی درمانی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 </w:t>
      </w:r>
    </w:p>
    <w:p w:rsidR="00E37593" w:rsidRPr="00B37881" w:rsidRDefault="00E37593" w:rsidP="00B37881">
      <w:pPr>
        <w:shd w:val="clear" w:color="auto" w:fill="FFFFFF"/>
        <w:bidi/>
        <w:spacing w:after="0" w:line="456" w:lineRule="atLeast"/>
        <w:jc w:val="both"/>
        <w:textAlignment w:val="baseline"/>
        <w:outlineLvl w:val="2"/>
        <w:rPr>
          <w:rFonts w:ascii="IRANSans" w:eastAsia="Times New Roman" w:hAnsi="IRANSans" w:cs="B Nazanin"/>
          <w:b/>
          <w:bCs/>
          <w:color w:val="222222"/>
          <w:sz w:val="28"/>
          <w:szCs w:val="28"/>
        </w:rPr>
      </w:pPr>
      <w:r w:rsidRPr="00B37881">
        <w:rPr>
          <w:rFonts w:ascii="IRANSans" w:eastAsia="Times New Roman" w:hAnsi="IRANSans" w:cs="B Nazanin"/>
          <w:b/>
          <w:bCs/>
          <w:color w:val="800080"/>
          <w:sz w:val="28"/>
          <w:szCs w:val="28"/>
          <w:bdr w:val="none" w:sz="0" w:space="0" w:color="auto" w:frame="1"/>
          <w:rtl/>
        </w:rPr>
        <w:t>بخش اول- بيمارستان ها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الف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باستناد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ماده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قانون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مدیریت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پسماندها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مدیریت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اجرایی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کليه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پسماندها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غير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صنعتی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ویژه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شهرها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روستاها و حریم آنها به عهده شهرداری، دهياری و در خارج از حوزه وظایف شهرداری ها و دهياری ها به عهده بخشداری ها می باشد. مدیریت اجرایی پسماندهای صنعتی و ویژه به عهده توليد کننده و در صورت تبدیل آن به پسماند عادی بر عهده شهرداری ها، دهياری ها و بخشداری ها می باشد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باستناد تبصره ماده فوق مدیریت های اجرایی می توانند تمام یا بخشی از عمليات مربوط به جمع آوری، جداسازی و دفع آن را به بخش خصوصی (اشخاص حقيقی و حقوقی) واگذار نمایند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ب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طبق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مفاد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ماده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فوق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مدیریت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بيمارستان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ملزم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است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یکی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روش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زیر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را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برای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مدیریت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اجرای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ی پسماند پزشکی ویژه بيمارستان بکار گيرد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:</w:t>
      </w:r>
    </w:p>
    <w:p w:rsidR="00E37593" w:rsidRPr="00B37881" w:rsidRDefault="00E37593" w:rsidP="00B37881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22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مدیریت اجرایی بيمارستان می تواند مطابق ماده ٧ قانون مدیریت پسماندها عمليات اجرایی مدیریت اجرایی پسماند پزشکی ویژه را راساً انجام دهد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22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مدیریت اجرایی پسماند پزشکی ویژه می تواند به استناد تبصره ماده ٧ قانون مدیریت پسماندها تمام یا بخشی از عمليات اجرایی پسماند پزشکی ویژه را به بخش خصوصی (اشخاص حقيقی و حقوقی) واگذار نماید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پ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مدیریت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بيمارستان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اشخاص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حقيقی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حقوقی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جهت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اجرای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مدیریت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اجرایی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پزشکی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ویژه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ملزم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رعایت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کليه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مفاد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”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ضوابط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روش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مدیریت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اجرایی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های ١٣٨٧ هيئت محترم دولت ( موضوع ماده /٢/ پزشکی و پسماندهای وابسته مصوبه مورخ ٨ ١١ قانون مدیریت پسماندها) می باشند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ت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طبق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مندرجات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ماده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فوق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الذکر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تبدیل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پزشکی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ویژه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عادی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ساز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کار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مدیریت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آن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همانند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شهری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بعهده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شهرداری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ها،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دهي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اری ها و بخشداری ها می باشد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ث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خطرسازی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پسماندهای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عفونی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تيز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برنده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توسط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مراکز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عمده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توليدکننده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پزشکی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ویژه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(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مانند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بيمارستانها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)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شهرهای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متوسط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بزرگ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باید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محل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توليد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انجام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شود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مخاطرات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ناشی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حمل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نقل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هزینه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مربوطه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حداقل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برسد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.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ر شهرهای کوچک و روستاها و مراکز کوچک، پسماندها می توانند درسایت مرکزی بی خطر گردند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after="0" w:line="456" w:lineRule="atLeast"/>
        <w:jc w:val="both"/>
        <w:textAlignment w:val="baseline"/>
        <w:outlineLvl w:val="2"/>
        <w:rPr>
          <w:rFonts w:ascii="IRANSans" w:eastAsia="Times New Roman" w:hAnsi="IRANSans" w:cs="B Nazanin"/>
          <w:b/>
          <w:bCs/>
          <w:color w:val="222222"/>
          <w:sz w:val="28"/>
          <w:szCs w:val="28"/>
        </w:rPr>
      </w:pPr>
      <w:r w:rsidRPr="00B37881">
        <w:rPr>
          <w:rFonts w:ascii="IRANSans" w:eastAsia="Times New Roman" w:hAnsi="IRANSans" w:cs="B Nazanin"/>
          <w:b/>
          <w:bCs/>
          <w:color w:val="800080"/>
          <w:sz w:val="28"/>
          <w:szCs w:val="28"/>
          <w:bdr w:val="none" w:sz="0" w:space="0" w:color="auto" w:frame="1"/>
          <w:rtl/>
        </w:rPr>
        <w:t>بخش دوم: مراکز بهداشتی درمانی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lastRenderedPageBreak/>
        <w:t xml:space="preserve">الف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خصوص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مدیریت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پسماندهای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پزشکی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ویژه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توليدی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مطب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ها،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درمانگاه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سایر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مراکز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مشابه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ضمن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رعایت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دستورالعمل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مرکز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سلامت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محيط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کار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ضو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ابط و روش های مدیریت اجرایی پسماندهای پزشکی و پسماندهای وابسته ( موضوع مادة ١١ قانون مدیریت پسماندها) رعایت نکات زیر الزامی است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:</w:t>
      </w:r>
    </w:p>
    <w:p w:rsidR="00E37593" w:rsidRPr="00B37881" w:rsidRDefault="00E37593" w:rsidP="00B37881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22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کليه مراکز توليد کننده پسماند پزشکی موظفند در مبدا توليد پسماندهای عادی و پسماندهای ویژه خود را با رعایت موارد زیر جمع آوری، از یکدیگر تفکيک و بسته بندی نمایند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22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تفکيک و جمع آوری پسماندهای پزشکی که عبارتند از پسماند عفونی، تيز و برنده، شيميایی و دارویی و عادی بطور جداگانه الزامی است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22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کليه پسماندهایی که روش امحای آنها یکسان می باشند نياز به جداسازی و تفکيک از یکدیگر ندارند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22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قرار دادن پسماندهای پزشکی ویژه توليدی در خارج از محوطۀ مراکز فوق اکيداً ممنوع است این پسماندها باید تا قبل از بی خطر سازی در یک محل مناسب، محفوظ و غير قابل دسترس برای افراد سودجو نگهداری شوند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22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در واحدهای کوچک این پسماندها را می توان در سطل های مجهز به سيستم حفاظتی واقع در محلی امن و در مراکزی مانند مطب ها که حجم پسماندهای ویژه چندان زیاد نيست در سطل زباله غير قابل نشت، مقاوم قابل شستشو درکيسه های مخصوص حمل زباله نگهداری نمود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22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جابجایی و حمل و نقل پسماندهای تفکيک شده ویژه با پسماندهای عادی ممنوع است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ب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برای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تبدیل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سماندهای عفونی و تيز و برنده به پسماندهای عادی (بی خطر) در مراکز فوق می توان طبق مفاد ماده ٦٥ ضوابط و روش های مدیریت اجرایی پسماندهای پزشکی و پسماندهای وابسته (موضوع مادة ١١ قانون مدیریت پسماندها) از روش های زیر استفاده نمود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:</w:t>
      </w:r>
    </w:p>
    <w:p w:rsidR="00E37593" w:rsidRPr="00B37881" w:rsidRDefault="00E37593" w:rsidP="00B37881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0" w:right="22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نصب دستگاه های غيرس</w:t>
      </w:r>
      <w:bookmarkStart w:id="0" w:name="_GoBack"/>
      <w:bookmarkEnd w:id="0"/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وز با حجم مناسب و استفاده از آنها در مبدأ توليد (در داخل هر مرکز یا مطب و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 xml:space="preserve"> ….)</w:t>
      </w:r>
    </w:p>
    <w:p w:rsidR="00E37593" w:rsidRPr="00B37881" w:rsidRDefault="00E37593" w:rsidP="00B37881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0" w:right="22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نصب دستگاه های غيرسوز با حجم مناسب و استفاده از آنها بصورت مرکزی (در ساختمان پزشکان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)</w:t>
      </w:r>
    </w:p>
    <w:p w:rsidR="00E37593" w:rsidRPr="00B37881" w:rsidRDefault="00E37593" w:rsidP="00B37881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0" w:right="22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عقد قرارداد و تحویل پسماند پزشکی ویژه به نزدیکترین بيمارستان یا نزدیکترین محل مجهز به سيستم بی خطر ساز غيرسوز بدیهی است حمل و نقل پسماند پزشکی ویژه از محل توليد تا محل استقرار دستگاه بی خطرساز غيرسوز باید با رعایت کليه ضوابط بهداشتی و ایمنی صورت گيرد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0" w:right="22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مدیریت اجرایی پسماندهای پزشکی ویژه و انجام کار بصورت متمرکز و یا غير متمرکز طبق مندرجات ضوابط واگذاری مدیریت اجرایی پسماندهای پزشکی به اشخاص حقيقی و حقوقی موضوع ردیف “ت” بند ” ٦” ماده ” ٣” آیين نامه اجرایی قانون مدیریت پسماندها به اشخاص حقيقی یا حقوقی واگذار گردد. حمل و نقل پسماند پزشکی ویژه از محل توليد تا دفع نهایی درصورت انتخاب گزینه بهداشتی و ایمنی انجام و کليۀ مراحل «٤» باید با رعایت ضوابط مدیریت اجرایی با نظارت معاونت بهداشتی دانشگاه علوم پزشکی ذیربط صورت پذیرد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br/>
      </w: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همچنين اشخاص حقيقی و حقوقی ملزم به رعایت دستورالعمل های مربوطه وزارت بهداشت می باشند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br/>
      </w: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lastRenderedPageBreak/>
        <w:t>در مناطق کویری و خشک و مناطقی که سطح آب های زیرزمينی پایين است در صورت وجود زمين مناسب، دفن پسماندها با رعایت ضوابط بهداشتی مجاز می باشد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0" w:right="22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در مناطق روستائی در صورتي که حجم پسماند عفونی کم باشد ميتوانند ازروش دفن بهداشتی نيز برای امحاء پسماندهای عفونی با رعایت ضوابط زیر استفاده نمود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:</w:t>
      </w:r>
    </w:p>
    <w:p w:rsidR="00E37593" w:rsidRPr="00B37881" w:rsidRDefault="00E37593" w:rsidP="00B37881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</w:rPr>
        <w:t>ضوابط و معيارهای دفن بهداشتی</w:t>
      </w:r>
    </w:p>
    <w:p w:rsidR="00E37593" w:rsidRPr="00B37881" w:rsidRDefault="00E37593" w:rsidP="00B37881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محل دفن توسط سازمان حفاظت محيط زیست تعيين می گردد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محل دفن باید از محل مسکونی دور باشد و در جایی واقع شود که مطمئن باشيم آبهای سطحی و یا زیرزمينی آلوده نميشوند . منطقه نباید در معرض سيل یا فرسایش باشد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به منظور جلوگيری از نشت آلاینده به آبهای زیر زمينی سایت دفن باید نسبتاً غيرقابل نفوذ باشد و چاههای کم عمق نزدیک سایت نباشد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عمليات دفن باید تحت نظارت کامل و دقيق صورت گيرد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یک چاله یا ترانشه با حداقل ٢ متر عمق حفر شود نصف آن با پسماند پر شود سپس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 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 xml:space="preserve"> 0.5 </w:t>
      </w:r>
      <w:r w:rsidRPr="00B37881">
        <w:rPr>
          <w:rFonts w:ascii="Helvetica" w:eastAsia="Times New Roman" w:hAnsi="Helvetica" w:cs="B Nazanin" w:hint="cs"/>
          <w:color w:val="2B2B2B"/>
          <w:sz w:val="28"/>
          <w:szCs w:val="28"/>
          <w:rtl/>
        </w:rPr>
        <w:t>متر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Helvetica" w:eastAsia="Times New Roman" w:hAnsi="Helvetica" w:cs="B Nazanin" w:hint="cs"/>
          <w:color w:val="2B2B2B"/>
          <w:sz w:val="28"/>
          <w:szCs w:val="28"/>
          <w:rtl/>
        </w:rPr>
        <w:t>با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Helvetica" w:eastAsia="Times New Roman" w:hAnsi="Helvetica" w:cs="B Nazanin" w:hint="cs"/>
          <w:color w:val="2B2B2B"/>
          <w:sz w:val="28"/>
          <w:szCs w:val="28"/>
          <w:rtl/>
        </w:rPr>
        <w:t>آهک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Helvetica" w:eastAsia="Times New Roman" w:hAnsi="Helvetica" w:cs="B Nazanin" w:hint="cs"/>
          <w:color w:val="2B2B2B"/>
          <w:sz w:val="28"/>
          <w:szCs w:val="28"/>
          <w:rtl/>
        </w:rPr>
        <w:t>و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Helvetica" w:eastAsia="Times New Roman" w:hAnsi="Helvetica" w:cs="B Nazanin" w:hint="cs"/>
          <w:color w:val="2B2B2B"/>
          <w:sz w:val="28"/>
          <w:szCs w:val="28"/>
          <w:rtl/>
        </w:rPr>
        <w:t>تا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Helvetica" w:eastAsia="Times New Roman" w:hAnsi="Helvetica" w:cs="B Nazanin" w:hint="cs"/>
          <w:color w:val="2B2B2B"/>
          <w:sz w:val="28"/>
          <w:szCs w:val="28"/>
          <w:rtl/>
        </w:rPr>
        <w:t>سطح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Helvetica" w:eastAsia="Times New Roman" w:hAnsi="Helvetica" w:cs="B Nazanin" w:hint="cs"/>
          <w:color w:val="2B2B2B"/>
          <w:sz w:val="28"/>
          <w:szCs w:val="28"/>
          <w:rtl/>
        </w:rPr>
        <w:t>با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Helvetica" w:eastAsia="Times New Roman" w:hAnsi="Helvetica" w:cs="B Nazanin" w:hint="cs"/>
          <w:color w:val="2B2B2B"/>
          <w:sz w:val="28"/>
          <w:szCs w:val="28"/>
          <w:rtl/>
        </w:rPr>
        <w:t>خاک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Helvetica" w:eastAsia="Times New Roman" w:hAnsi="Helvetica" w:cs="B Nazanin" w:hint="cs"/>
          <w:color w:val="2B2B2B"/>
          <w:sz w:val="28"/>
          <w:szCs w:val="28"/>
          <w:rtl/>
        </w:rPr>
        <w:t>پر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Helvetica" w:eastAsia="Times New Roman" w:hAnsi="Helvetica" w:cs="B Nazanin" w:hint="cs"/>
          <w:color w:val="2B2B2B"/>
          <w:sz w:val="28"/>
          <w:szCs w:val="28"/>
          <w:rtl/>
        </w:rPr>
        <w:t>شود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اگر ترانشه در طول روز پر نشد، قبل از پرشدن کامل یک ترانشه ، پس از ریختن پسماند یک لایه ١٠ سانتيمتری خاک باید برای پوشش پسماند اضافه شود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باید مطمئن شد که حيوانات دسترسی به سایت دفن ندارند حصارکشی با سيم های آهنی گالوانيزه یا نصب حفاظ، مناسب می باشد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مسئول سایت دفن باید اطلاعات همۀ ترانشه های دفن را نگهداری کند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پ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صورت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ورود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هرگونه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خسارت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ناشی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عدم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رعایت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مقررات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بهداشتی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مربوط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مدیریت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اجرایی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پسماندهای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پزشکی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ویژه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اشخاص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یا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محيط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زیست،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مسئوليت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آن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عهده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توليدکنندگان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اشخاص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حقيقی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حقوقی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مسئول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عمليات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فوق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توجه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قصور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آنان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باشد</w:t>
      </w:r>
    </w:p>
    <w:p w:rsidR="00E37593" w:rsidRPr="00B37881" w:rsidRDefault="00E37593" w:rsidP="00B37881">
      <w:pPr>
        <w:shd w:val="clear" w:color="auto" w:fill="FFFFFF"/>
        <w:bidi/>
        <w:spacing w:after="0" w:line="456" w:lineRule="atLeast"/>
        <w:jc w:val="both"/>
        <w:textAlignment w:val="baseline"/>
        <w:outlineLvl w:val="2"/>
        <w:rPr>
          <w:rFonts w:ascii="IRANSans" w:eastAsia="Times New Roman" w:hAnsi="IRANSans" w:cs="B Nazanin"/>
          <w:b/>
          <w:bCs/>
          <w:color w:val="222222"/>
          <w:sz w:val="28"/>
          <w:szCs w:val="28"/>
        </w:rPr>
      </w:pPr>
      <w:r w:rsidRPr="00B37881">
        <w:rPr>
          <w:rFonts w:ascii="IRANSans" w:eastAsia="Times New Roman" w:hAnsi="IRANSans" w:cs="B Nazanin"/>
          <w:b/>
          <w:bCs/>
          <w:color w:val="800080"/>
          <w:sz w:val="28"/>
          <w:szCs w:val="28"/>
          <w:bdr w:val="none" w:sz="0" w:space="0" w:color="auto" w:frame="1"/>
          <w:rtl/>
        </w:rPr>
        <w:t>ضوابط واگذاری مدیریت اجرایی پسماندهای پزشکی ویژه به اشخاص حقیقی و حقوقی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طبق ردیف ت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>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بند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>۶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ماده ٣ آیین نامه اجرایی قانون مدیریت پسماندها و به منظور جلب مشارکت بخش خصوصی و ارتقاء کیفیت خدمات درباره نحوه واگذاری مدیریت اجرایی پسماندهای مراکز بهداشتی و درمانی، ضوابط مربوط به چگونگی واگذاری مدیریت اجرایی پسماندهای پزشکی به اشخاص حقیقی و حقوقی به شرح زیر می باشد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</w:rPr>
        <w:t>فصل ١: تعاریف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ماده ١- عبارات و اصطلاحات زیر در معانی مشروح مربوط به کار می روند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: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الف- قانون مدیریت پسماندها : قانون مدیریت پسماندها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مصوب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>۸۳/۲/۲۰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مجلس شورای اسلامی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lastRenderedPageBreak/>
        <w:t>ب- آیین نامه : آیین نامه اجرایی قانون مدیریت پسماندها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پ -سازمان : سازمان حفاظت محیط زیست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ت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وزارت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بهداشت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: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وزارت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بهداشت،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درمان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آموزش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پزشکی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ث -مراکز بهداشتی درمانی : بیمارستانها، آزمایشگاه های تشخیص طبی، آزمایشگاه های تحقیقاتی علوم پزشکی، درمانگاه ها، کلینیک ها، پایگاه های انتقال خون، مراکز جراحی محدود ، مراکز تسهیلات زایمانی، مطب ها و سایر مراکز و موسسات مشابه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ج -معاونت بهداشتی/ سلامت: معاونت بهداشتی/ سلامت دانشگاه / دانشکده علوم پزشکی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چ -بی خطرسازی : اقداماتی که ویژگی خطرناک بودن پسماند پزشکی را رفع نماید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ح -شرکت/ موسسه : شرکت یا موسسه ای که دارای ماهیت حقوقی بوده و دارای مجوز از مراجع ذیربط باشد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خ -پسماندهای پزشکی ویژه :به کلیه پسماندهای عفونی و زیان آور ناشی از بیمارستان ها، مراکز بهداشتی، درمانی، آزمایشگاه های تشخیص طبی، و سایر مراکز مشابه که به دلیل بالا بودن حداقل یکی از خواص خطرناک از قبیل سمیت، بیماری زایی، قابلیت انفجار یا اشتعال، خورندگی و مشابه آن که به مراقبت ویژه (مدیریت خاص) نیاز دارند گفته می شود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د -دستورالعمل تفکیک: منظور جدیدترین دستورالعمل “تفکیک، جمع آوری ، نگهداری موقت و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…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پسماندهای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پزشکی”،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وزارت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بهداشت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باشد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</w:rPr>
        <w:t>فصل ٢- شرایط اخذ مجوز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ماده ٢- شرکت / موسسه در باره انجام فعالیت های مرتبط با مدیریت اجرایی پسماندهای پزشکی ویژه باید قبل از هر گونه فعالیت، از وزارت بهداشت (معاونت بهداشتی / سلامت دانشگاه / دانشکده مربوطه) مجوز داشته باشد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ماده ٣- مجوز صدور پروانه شرکت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 xml:space="preserve">/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موسسه پس از بررسی و تایید موارد ذکر شده توسط کارشناس مسئول بهداشت محیط، به امضای معاونت بهداشتی صادر خواهد 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ماده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 xml:space="preserve">۴-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شرکت / موسسه متقاضی انجام مدیریت اجرایی پسماندها باید دارای ویژگی های زیر باشند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:</w:t>
      </w:r>
    </w:p>
    <w:p w:rsidR="00E37593" w:rsidRPr="00B37881" w:rsidRDefault="00E37593" w:rsidP="00B37881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شرکت / موسسه باید به ثبت رسیده باشد. ( طبق مقررات جاری کشور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)</w:t>
      </w:r>
    </w:p>
    <w:p w:rsidR="00E37593" w:rsidRPr="00B37881" w:rsidRDefault="00E37593" w:rsidP="00B37881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در موضوع فعالیت های شرکت / موسسه باید “انجام مدیریت اجرایی پسماندها” قید شده باشد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دارای یک نفر ناظر فنی جهت انجام مدیریت اجرایی پسماندها با ویژگی های زیر باشد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:</w:t>
      </w:r>
    </w:p>
    <w:p w:rsidR="00E37593" w:rsidRPr="00B37881" w:rsidRDefault="00E37593" w:rsidP="00B37881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تابعیت دولت جمهوری اسلامی ایران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lastRenderedPageBreak/>
        <w:t>اعتقاد به اسلام و یا یکی دیگر از ادیان رسمی کشور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 xml:space="preserve"> .</w:t>
      </w:r>
    </w:p>
    <w:p w:rsidR="00E37593" w:rsidRPr="00B37881" w:rsidRDefault="00E37593" w:rsidP="00B37881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دارا بودن حسن شهرت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 xml:space="preserve"> .</w:t>
      </w:r>
    </w:p>
    <w:p w:rsidR="00E37593" w:rsidRPr="00B37881" w:rsidRDefault="00E37593" w:rsidP="00B37881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عدم اعتیاد به مواد مخدر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نداشتن سو ءپیشینه کیفری</w:t>
      </w:r>
    </w:p>
    <w:p w:rsidR="00E37593" w:rsidRPr="00B37881" w:rsidRDefault="00E37593" w:rsidP="00B37881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داشتن کارت پایان خدمت وظیفه عمومی یا معافیت دائم برای آقایان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دارا بودن حداقل مدرک کارشناسی در رشته بهداشت محیط و حداقل دو سال سابقه کار مرتبط . (با تایید معاونت بهداشتی دانشگاه مربوطه</w:t>
      </w:r>
      <w:r w:rsidRPr="00B37881">
        <w:rPr>
          <w:rFonts w:ascii="Helvetica" w:eastAsia="Times New Roman" w:hAnsi="Helvetica" w:cs="B Nazanin"/>
          <w:color w:val="2B2B2B"/>
          <w:sz w:val="28"/>
          <w:szCs w:val="28"/>
        </w:rPr>
        <w:t>)</w:t>
      </w:r>
    </w:p>
    <w:p w:rsidR="00E37593" w:rsidRPr="00B37881" w:rsidRDefault="00E37593" w:rsidP="00B37881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اخذ گواهینامه دوره ویژه آموزشی مدیریت اجرایی پسماند از آموزشگاه های اصناف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ماده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 xml:space="preserve">۵-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مجوز صادره قابل واگذاری و انتقال به غیر نمی باشد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ماده 6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ناظر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فنی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موظف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است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انجام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کلیه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عملیات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مدیریت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اجرایی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پسماندها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نظارت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داشته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امور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مربوطه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را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هدایت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کند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ماده ٧- ناظر فنی شرکت نباید در مراکز و موسسات دولتی شاغل باشد و یا نظارت فنی شرکت / موسسه دیگری را بر عهده داشته باشد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</w:rPr>
        <w:t>فصل ٣-شرایط فعالیت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ماده ٨- شرکت / موسسه موظف است برنامه عملیاتی مدیریت پسماندهای ویژه را به معاونت بهداشتی مربوطه ارائه و تاییدیه اخذ نماید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ماده ٩- رعایت کلیه “ضوابط و روش های مدیریت اجرایی پسماندهای پزشکی و پسماندهای وابسته ” الزامی می باشد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ماده ١٠- حداقل شرایط مورد نیاز مکان و فضای شرکت/ موسسه، دفتر کار و سرویس بهداشتی شامل دستشویی و توالت مطابق شرایط بهداشتی می باشد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تبصره ١- سایر شرایط نیروی انسانی، مکان و تجهیزات شرکت بسته به نوع و وسعت فعالیت با نظر معاونت بهداشتی تعیین می گردد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ماده ١١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گونه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تغییر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مانند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تغییر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ناظر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فنی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یا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نشانی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شرکت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/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موسسه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…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باید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تایید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معاونت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بهداشتی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مربوطه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باشد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ماده ١٢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منظور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تامین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سلامت،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ایمنی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بهداشت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کارگران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بایستی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کلیه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ضوابط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مندرج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“دستورالعمل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سل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امت، ایمنی و بهداشت عوامل اجرایی مشمول ماده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>۵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قانون مدیریت پسماندها” توسط شرکت/موسسه تامین و رعایت شده باشد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lastRenderedPageBreak/>
        <w:t xml:space="preserve">ماده ١٣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شرکت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/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موسسه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مکلف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است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آموزش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لازم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را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زمینه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موارد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موازین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بهداشتی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مرتبط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مدیریت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اجرایی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پسماندهای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پزشکی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مطابق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دستورالعمل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مرکز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سلامت محیط و کار و با هماهنگی معاونت بهداشتی/سلامت به کارکنان ذیربط خود ارائه نمایند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ماده ١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 xml:space="preserve">۴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  <w:lang w:bidi="fa-IR"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 xml:space="preserve">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شرکت / موسسه مکلف است در چهارچوب دستورالعمل های مرکز سلامت محیط و کار وزارت بهداشت فعالیت نماید</w:t>
      </w:r>
    </w:p>
    <w:p w:rsidR="00E37593" w:rsidRPr="00B37881" w:rsidRDefault="00E37593" w:rsidP="00B37881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</w:rPr>
        <w:t xml:space="preserve">فصل </w:t>
      </w: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  <w:lang w:bidi="fa-IR"/>
        </w:rPr>
        <w:t xml:space="preserve">۴- </w:t>
      </w: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</w:rPr>
        <w:t>تمدید پروانه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ماده ١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 xml:space="preserve">۵-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اعتبار مجوز صادره از تاریخ صدور به مدت ٣ سال خواهد بود و پس از بررسی عملکرد بر اساس ضوابط اعلام شده توسط معاونت بهداشتی قابل تمدید خواهد بود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</w:rPr>
        <w:t xml:space="preserve">فصل </w:t>
      </w: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  <w:lang w:bidi="fa-IR"/>
        </w:rPr>
        <w:t xml:space="preserve">۵ </w:t>
      </w:r>
      <w:r w:rsidRPr="00B37881">
        <w:rPr>
          <w:rFonts w:ascii="Times New Roman" w:eastAsia="Times New Roman" w:hAnsi="Times New Roman" w:cs="Times New Roman" w:hint="cs"/>
          <w:b/>
          <w:bCs/>
          <w:color w:val="333333"/>
          <w:sz w:val="28"/>
          <w:szCs w:val="28"/>
          <w:bdr w:val="none" w:sz="0" w:space="0" w:color="auto" w:frame="1"/>
          <w:rtl/>
          <w:lang w:bidi="fa-IR"/>
        </w:rPr>
        <w:t>–</w:t>
      </w: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  <w:lang w:bidi="fa-IR"/>
        </w:rPr>
        <w:t xml:space="preserve"> </w:t>
      </w: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</w:rPr>
        <w:t>نظارت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ماده ١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 xml:space="preserve">۶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  <w:lang w:bidi="fa-IR"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 xml:space="preserve">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نظارت بر انجام کلیه مراحل مدیریت اجرایی پسماندها بر عهده معاونت بهداشتی (بهداشت محیط) خواهد بود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ماده ١٧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بازرسین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بهداشت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محی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ط معاونت بهداشتی مجازند در چهارچوب وظایف قانونی به بازرسی فعالیت شرکت / موسسه بپردازند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</w:rPr>
        <w:t xml:space="preserve">فصل </w:t>
      </w: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  <w:lang w:bidi="fa-IR"/>
        </w:rPr>
        <w:t xml:space="preserve">۶- </w:t>
      </w: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</w:rPr>
        <w:t>حدود و اختیارات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ماده ١٨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شخص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حقیقی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تواند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رعایت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کلیه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مواد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این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ضوابط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استثنای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بند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>۱-۴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و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>۲-۴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ماده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>۴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فعالیت نماید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تبصره ١- کلیه مفاد این ضوابط برای اشخاص حقیقی نیز جاری می باشد. ( به استثنای بند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>۱-۴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و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>۲-۴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ماده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>۴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)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تبصره ٢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فرد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حقیقی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برای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انجام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مدیریت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اجرایی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پسماندها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باید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مطابق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ماده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٢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مجوز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دریافت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نماید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تبصره ٣- شخص حقیقی باید کلیه شرایط ناظر فنی را دارا باشد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تبصره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 xml:space="preserve">۴-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هر فرد حقیقی فقط می تواند در یک بیمارستان حداکثر ١٠٠ تخت خوابی فعالیت نماید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nherit" w:eastAsia="Times New Roman" w:hAnsi="inherit" w:cs="B Nazanin"/>
          <w:b/>
          <w:bCs/>
          <w:color w:val="333333"/>
          <w:sz w:val="28"/>
          <w:szCs w:val="28"/>
          <w:bdr w:val="none" w:sz="0" w:space="0" w:color="auto" w:frame="1"/>
          <w:rtl/>
        </w:rPr>
        <w:t>فصل ٧- تخلفات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ماده ١٩ -مسئولیت هر گونه عواقب ناشی از سوء مدیریت اجرایی پسماندها بر عهده ناظر فنی شرکت / موسسه می باشد و پیگرد قانونی دارد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lastRenderedPageBreak/>
        <w:t xml:space="preserve">ماده ٢٠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صورت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عدم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رعایت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یک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اد و تبصره های این ضوابط (به غیر از مواد مندرج در ماده ٢١ توسط شرکت / موسسه در طول مدت اعتبار مجوز، چنانچه دو بار تخلف نماید اخطار کتبی و درج در پرونده و در مرحله سوم مجوز صادره لغو خواهد شد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تبصره ١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صدور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اخطاریه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لغو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مجوز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توسط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معاونت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بهداشتی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دانشگاه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مرب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وطه انجام خواهد 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ماده ٢١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موارد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زیر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بدون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اخطار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قبلی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منجر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لغو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پروانه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خواهد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شد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:</w:t>
      </w:r>
    </w:p>
    <w:p w:rsidR="00E37593" w:rsidRPr="00B37881" w:rsidRDefault="00E37593" w:rsidP="00B37881">
      <w:pPr>
        <w:numPr>
          <w:ilvl w:val="0"/>
          <w:numId w:val="6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عدم تفکیک پسماند پزشکی ویژه از پسماند عادی</w:t>
      </w:r>
    </w:p>
    <w:p w:rsidR="00E37593" w:rsidRPr="00B37881" w:rsidRDefault="00E37593" w:rsidP="00B37881">
      <w:pPr>
        <w:numPr>
          <w:ilvl w:val="0"/>
          <w:numId w:val="6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عدم بی خطرسازی</w:t>
      </w:r>
    </w:p>
    <w:p w:rsidR="00E37593" w:rsidRPr="00B37881" w:rsidRDefault="00E37593" w:rsidP="00B37881">
      <w:pPr>
        <w:numPr>
          <w:ilvl w:val="0"/>
          <w:numId w:val="6"/>
        </w:numPr>
        <w:shd w:val="clear" w:color="auto" w:fill="FFFFFF"/>
        <w:bidi/>
        <w:spacing w:after="0" w:line="240" w:lineRule="auto"/>
        <w:ind w:left="0" w:right="105" w:firstLine="0"/>
        <w:jc w:val="both"/>
        <w:textAlignment w:val="baseline"/>
        <w:rPr>
          <w:rFonts w:ascii="Helvetica" w:eastAsia="Times New Roman" w:hAnsi="Helvetica" w:cs="B Nazanin"/>
          <w:color w:val="2B2B2B"/>
          <w:sz w:val="28"/>
          <w:szCs w:val="28"/>
        </w:rPr>
      </w:pPr>
      <w:r w:rsidRPr="00B37881">
        <w:rPr>
          <w:rFonts w:ascii="Helvetica" w:eastAsia="Times New Roman" w:hAnsi="Helvetica" w:cs="B Nazanin"/>
          <w:color w:val="2B2B2B"/>
          <w:sz w:val="28"/>
          <w:szCs w:val="28"/>
          <w:rtl/>
        </w:rPr>
        <w:t>بازیافت پسماند پزشکی ویژه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ماده ٢٢ </w:t>
      </w:r>
      <w:r w:rsidRPr="00B37881">
        <w:rPr>
          <w:rFonts w:ascii="Times New Roman" w:eastAsia="Times New Roman" w:hAnsi="Times New Roman" w:cs="Times New Roman" w:hint="cs"/>
          <w:color w:val="2B2B2B"/>
          <w:sz w:val="28"/>
          <w:szCs w:val="28"/>
          <w:rtl/>
        </w:rPr>
        <w:t>–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این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قبیل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موسسات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/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شرکت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ها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/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افراد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حقیقی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زمره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مراکز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بهداشتی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درمانی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نمی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</w:t>
      </w:r>
      <w:r w:rsidRPr="00B37881">
        <w:rPr>
          <w:rFonts w:ascii="IRANSans" w:eastAsia="Times New Roman" w:hAnsi="IRANSans" w:cs="B Nazanin" w:hint="cs"/>
          <w:color w:val="2B2B2B"/>
          <w:sz w:val="28"/>
          <w:szCs w:val="28"/>
          <w:rtl/>
        </w:rPr>
        <w:t>باشن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>د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این ضوابط در ٢ مبحث که مبحث اول شامل ٢ بخش و مبحث دوم شامل ٧ فصل و ٢٢ ماده و 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  <w:lang w:bidi="fa-IR"/>
        </w:rPr>
        <w:t>۶</w:t>
      </w:r>
      <w:r w:rsidRPr="00B37881">
        <w:rPr>
          <w:rFonts w:ascii="IRANSans" w:eastAsia="Times New Roman" w:hAnsi="IRANSans" w:cs="B Nazanin"/>
          <w:color w:val="2B2B2B"/>
          <w:sz w:val="28"/>
          <w:szCs w:val="28"/>
          <w:rtl/>
        </w:rPr>
        <w:t xml:space="preserve"> تبصره در تاریخ ١٣٨٧/٢/٧ به تصویب رسید</w:t>
      </w: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.</w:t>
      </w:r>
    </w:p>
    <w:p w:rsidR="00E37593" w:rsidRPr="00B37881" w:rsidRDefault="00E37593" w:rsidP="00B37881">
      <w:pPr>
        <w:shd w:val="clear" w:color="auto" w:fill="FFFFFF"/>
        <w:bidi/>
        <w:spacing w:before="204" w:after="204" w:line="240" w:lineRule="auto"/>
        <w:jc w:val="both"/>
        <w:textAlignment w:val="baseline"/>
        <w:rPr>
          <w:rFonts w:ascii="IRANSans" w:eastAsia="Times New Roman" w:hAnsi="IRANSans" w:cs="B Nazanin"/>
          <w:color w:val="2B2B2B"/>
          <w:sz w:val="28"/>
          <w:szCs w:val="28"/>
        </w:rPr>
      </w:pPr>
      <w:r w:rsidRPr="00B37881">
        <w:rPr>
          <w:rFonts w:ascii="IRANSans" w:eastAsia="Times New Roman" w:hAnsi="IRANSans" w:cs="B Nazanin"/>
          <w:color w:val="2B2B2B"/>
          <w:sz w:val="28"/>
          <w:szCs w:val="28"/>
        </w:rPr>
        <w:t> </w:t>
      </w:r>
    </w:p>
    <w:p w:rsidR="00C24193" w:rsidRPr="00B37881" w:rsidRDefault="00C24193" w:rsidP="00B37881">
      <w:pPr>
        <w:bidi/>
        <w:jc w:val="both"/>
        <w:rPr>
          <w:rFonts w:cs="B Nazanin"/>
          <w:sz w:val="28"/>
          <w:szCs w:val="28"/>
        </w:rPr>
      </w:pPr>
    </w:p>
    <w:sectPr w:rsidR="00C24193" w:rsidRPr="00B37881" w:rsidSect="00B37881">
      <w:pgSz w:w="12240" w:h="15840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F5953"/>
    <w:multiLevelType w:val="multilevel"/>
    <w:tmpl w:val="091E1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E026A3"/>
    <w:multiLevelType w:val="multilevel"/>
    <w:tmpl w:val="1012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D50405"/>
    <w:multiLevelType w:val="multilevel"/>
    <w:tmpl w:val="B0E2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193C29"/>
    <w:multiLevelType w:val="multilevel"/>
    <w:tmpl w:val="3EEA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C96975"/>
    <w:multiLevelType w:val="multilevel"/>
    <w:tmpl w:val="05DA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3D4DFC"/>
    <w:multiLevelType w:val="multilevel"/>
    <w:tmpl w:val="2794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93"/>
    <w:rsid w:val="00B37881"/>
    <w:rsid w:val="00C24193"/>
    <w:rsid w:val="00E3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7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75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75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75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75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7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75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75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75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7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1704</Words>
  <Characters>9719</Characters>
  <Application>Microsoft Office Word</Application>
  <DocSecurity>0</DocSecurity>
  <Lines>80</Lines>
  <Paragraphs>22</Paragraphs>
  <ScaleCrop>false</ScaleCrop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shirghazi fahime</dc:creator>
  <cp:lastModifiedBy>shirghazi fahime</cp:lastModifiedBy>
  <cp:revision>3</cp:revision>
  <dcterms:created xsi:type="dcterms:W3CDTF">2022-09-04T04:14:00Z</dcterms:created>
  <dcterms:modified xsi:type="dcterms:W3CDTF">2022-11-22T04:35:00Z</dcterms:modified>
</cp:coreProperties>
</file>